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D947" w14:textId="2B85DDF0" w:rsidR="00865E7B" w:rsidRDefault="00865E7B" w:rsidP="006D748B">
      <w:pPr>
        <w:ind w:left="360" w:hanging="360"/>
        <w:rPr>
          <w:b/>
          <w:bCs/>
        </w:rPr>
      </w:pPr>
      <w:r w:rsidRPr="00865E7B">
        <w:rPr>
          <w:b/>
          <w:bCs/>
        </w:rPr>
        <w:t xml:space="preserve">NELHA Brown Bag </w:t>
      </w:r>
      <w:r w:rsidR="00250D3F">
        <w:rPr>
          <w:b/>
          <w:bCs/>
        </w:rPr>
        <w:t xml:space="preserve">Talk: </w:t>
      </w:r>
      <w:r>
        <w:rPr>
          <w:b/>
          <w:bCs/>
        </w:rPr>
        <w:t xml:space="preserve">Questions </w:t>
      </w:r>
      <w:r w:rsidR="00250D3F">
        <w:rPr>
          <w:b/>
          <w:bCs/>
        </w:rPr>
        <w:t>&amp;</w:t>
      </w:r>
      <w:r>
        <w:rPr>
          <w:b/>
          <w:bCs/>
        </w:rPr>
        <w:t xml:space="preserve"> Responses</w:t>
      </w:r>
      <w:r w:rsidRPr="00865E7B">
        <w:rPr>
          <w:b/>
          <w:bCs/>
        </w:rPr>
        <w:t xml:space="preserve"> from OceanWell</w:t>
      </w:r>
    </w:p>
    <w:p w14:paraId="1DF789FA" w14:textId="07DB5A36" w:rsidR="00865E7B" w:rsidRPr="00250D3F" w:rsidRDefault="00250D3F" w:rsidP="006D748B">
      <w:pPr>
        <w:ind w:left="360" w:hanging="360"/>
      </w:pPr>
      <w:r w:rsidRPr="00250D3F">
        <w:t>5 May 2026</w:t>
      </w:r>
    </w:p>
    <w:p w14:paraId="70266496" w14:textId="77777777" w:rsidR="00865E7B" w:rsidRDefault="00865E7B" w:rsidP="006D748B">
      <w:pPr>
        <w:ind w:left="360" w:hanging="360"/>
      </w:pPr>
    </w:p>
    <w:p w14:paraId="35D6D613" w14:textId="5293BE32" w:rsidR="0060444E" w:rsidRDefault="006D748B" w:rsidP="006D748B">
      <w:pPr>
        <w:pStyle w:val="ListParagraph"/>
        <w:numPr>
          <w:ilvl w:val="0"/>
          <w:numId w:val="1"/>
        </w:numPr>
      </w:pPr>
      <w:r>
        <w:t>What geological conditions are required for your subsea aquifers?</w:t>
      </w:r>
    </w:p>
    <w:p w14:paraId="674B7391" w14:textId="0202A2B9" w:rsidR="003A7C37" w:rsidRPr="003A7C37" w:rsidRDefault="0030494A" w:rsidP="005D0E8E">
      <w:pPr>
        <w:ind w:left="360"/>
        <w:rPr>
          <w:color w:val="0070C0"/>
        </w:rPr>
      </w:pPr>
      <w:r>
        <w:rPr>
          <w:color w:val="0070C0"/>
        </w:rPr>
        <w:t xml:space="preserve">OceanWell will not interact with subsea aquifers. Our </w:t>
      </w:r>
      <w:r w:rsidR="003A7C37" w:rsidRPr="003A7C37">
        <w:rPr>
          <w:color w:val="0070C0"/>
        </w:rPr>
        <w:t xml:space="preserve">subsea pods, which are submerged reverse osmosis (SRO) </w:t>
      </w:r>
      <w:r w:rsidR="003A7C37">
        <w:rPr>
          <w:color w:val="0070C0"/>
        </w:rPr>
        <w:t>machines</w:t>
      </w:r>
      <w:r w:rsidR="003A7C37" w:rsidRPr="003A7C37">
        <w:rPr>
          <w:color w:val="0070C0"/>
        </w:rPr>
        <w:t xml:space="preserve"> that contain pumps, filters, and membranes to desalinate </w:t>
      </w:r>
      <w:r w:rsidR="003A7C37">
        <w:rPr>
          <w:color w:val="0070C0"/>
        </w:rPr>
        <w:t xml:space="preserve">deep </w:t>
      </w:r>
      <w:r w:rsidR="003A7C37" w:rsidRPr="003A7C37">
        <w:rPr>
          <w:color w:val="0070C0"/>
        </w:rPr>
        <w:t xml:space="preserve">seawater, </w:t>
      </w:r>
      <w:proofErr w:type="gramStart"/>
      <w:r w:rsidR="003A7C37" w:rsidRPr="003A7C37">
        <w:rPr>
          <w:color w:val="0070C0"/>
        </w:rPr>
        <w:t>are</w:t>
      </w:r>
      <w:r w:rsidR="003A7C37">
        <w:rPr>
          <w:color w:val="0070C0"/>
        </w:rPr>
        <w:t xml:space="preserve"> located</w:t>
      </w:r>
      <w:r w:rsidR="003A7C37" w:rsidRPr="003A7C37">
        <w:rPr>
          <w:color w:val="0070C0"/>
        </w:rPr>
        <w:t xml:space="preserve"> in</w:t>
      </w:r>
      <w:proofErr w:type="gramEnd"/>
      <w:r w:rsidR="003A7C37" w:rsidRPr="003A7C37">
        <w:rPr>
          <w:color w:val="0070C0"/>
        </w:rPr>
        <w:t xml:space="preserve"> the ocean approximately 400 meters deep. At this depth, </w:t>
      </w:r>
      <w:r w:rsidR="003A7C37">
        <w:rPr>
          <w:color w:val="0070C0"/>
        </w:rPr>
        <w:t xml:space="preserve">the hydrostatic pressure of the ocean (~40 bar) drives the reverse osmosis process. The machine that contains the pumps, filters, and membranes </w:t>
      </w:r>
      <w:r>
        <w:rPr>
          <w:color w:val="0070C0"/>
        </w:rPr>
        <w:t>will be</w:t>
      </w:r>
      <w:r w:rsidR="003A7C37">
        <w:rPr>
          <w:color w:val="0070C0"/>
        </w:rPr>
        <w:t xml:space="preserve"> anchored to the seafloor. The type of anchoring/mooring solution depends on the bathymetry and composition of the seabed (e.g., flat/sloped, rocky/sandy/silty, etc.). In Hawaii, off the coast of </w:t>
      </w:r>
      <w:r>
        <w:rPr>
          <w:color w:val="0070C0"/>
        </w:rPr>
        <w:t xml:space="preserve">NELHA’s </w:t>
      </w:r>
      <w:r w:rsidR="003A7C37">
        <w:rPr>
          <w:color w:val="0070C0"/>
        </w:rPr>
        <w:t xml:space="preserve">HOST Park, we intend to use gravity anchors </w:t>
      </w:r>
      <w:r>
        <w:rPr>
          <w:color w:val="0070C0"/>
        </w:rPr>
        <w:t>to stabilize</w:t>
      </w:r>
      <w:r w:rsidR="003A7C37">
        <w:rPr>
          <w:color w:val="0070C0"/>
        </w:rPr>
        <w:t xml:space="preserve"> the SRO machine </w:t>
      </w:r>
      <w:r>
        <w:rPr>
          <w:color w:val="0070C0"/>
        </w:rPr>
        <w:t>on the seafloor; this method will minimize</w:t>
      </w:r>
      <w:r w:rsidR="003A7C37">
        <w:rPr>
          <w:color w:val="0070C0"/>
        </w:rPr>
        <w:t xml:space="preserve"> </w:t>
      </w:r>
      <w:r>
        <w:rPr>
          <w:color w:val="0070C0"/>
        </w:rPr>
        <w:t>benthic impacts versus other more</w:t>
      </w:r>
      <w:r w:rsidR="003A7C37">
        <w:rPr>
          <w:color w:val="0070C0"/>
        </w:rPr>
        <w:t xml:space="preserve"> invasive anchoring methods, such as drilled piles or drag embedment anchors.</w:t>
      </w:r>
      <w:r>
        <w:rPr>
          <w:color w:val="0070C0"/>
        </w:rPr>
        <w:t xml:space="preserve"> </w:t>
      </w:r>
    </w:p>
    <w:p w14:paraId="22AA33D2" w14:textId="09BBE5AB" w:rsidR="006D748B" w:rsidRDefault="006D748B" w:rsidP="006D748B">
      <w:pPr>
        <w:pStyle w:val="ListParagraph"/>
        <w:numPr>
          <w:ilvl w:val="0"/>
          <w:numId w:val="1"/>
        </w:numPr>
      </w:pPr>
      <w:r>
        <w:t>Have you studied basalt island environments like Hawaii?</w:t>
      </w:r>
    </w:p>
    <w:p w14:paraId="4C1DF83B" w14:textId="4A14E7A1" w:rsidR="0031157A" w:rsidRPr="005F7131" w:rsidRDefault="005F7131" w:rsidP="005F7131">
      <w:pPr>
        <w:ind w:left="360"/>
        <w:rPr>
          <w:color w:val="0070C0"/>
        </w:rPr>
      </w:pPr>
      <w:r w:rsidRPr="005F7131">
        <w:rPr>
          <w:color w:val="0070C0"/>
        </w:rPr>
        <w:t xml:space="preserve">Yes, at the </w:t>
      </w:r>
      <w:r>
        <w:rPr>
          <w:color w:val="0070C0"/>
        </w:rPr>
        <w:t xml:space="preserve">initial </w:t>
      </w:r>
      <w:r w:rsidRPr="005F7131">
        <w:rPr>
          <w:color w:val="0070C0"/>
        </w:rPr>
        <w:t>screening level we view basaltic island environments like Hawaii as technically interesting because they often have steep offshore bathymetry and deep water close to shore. But basalt geology is not what drives our process</w:t>
      </w:r>
      <w:r>
        <w:rPr>
          <w:color w:val="0070C0"/>
        </w:rPr>
        <w:t xml:space="preserve">. As described in the Q&amp;A above, we are using </w:t>
      </w:r>
      <w:r w:rsidR="00C826E4">
        <w:rPr>
          <w:color w:val="0070C0"/>
        </w:rPr>
        <w:t xml:space="preserve">a </w:t>
      </w:r>
      <w:r>
        <w:rPr>
          <w:color w:val="0070C0"/>
        </w:rPr>
        <w:t xml:space="preserve">gravity anchor to place an SRO system on the seafloor. The SRO system will desalinate deep ocean seawater and pump it to shore. </w:t>
      </w:r>
    </w:p>
    <w:p w14:paraId="61BA1F14" w14:textId="02C19D9F" w:rsidR="006D748B" w:rsidRDefault="006D748B" w:rsidP="006D748B">
      <w:pPr>
        <w:pStyle w:val="ListParagraph"/>
        <w:numPr>
          <w:ilvl w:val="0"/>
          <w:numId w:val="1"/>
        </w:numPr>
      </w:pPr>
      <w:r>
        <w:t>Who owns the extracted water under Hawaii law?</w:t>
      </w:r>
    </w:p>
    <w:p w14:paraId="0BA498FD" w14:textId="489D52C4" w:rsidR="0031157A" w:rsidRPr="00C826E4" w:rsidRDefault="00055FBB" w:rsidP="005F7131">
      <w:pPr>
        <w:ind w:left="360"/>
        <w:rPr>
          <w:color w:val="0070C0"/>
        </w:rPr>
      </w:pPr>
      <w:r w:rsidRPr="00C826E4">
        <w:rPr>
          <w:color w:val="0070C0"/>
        </w:rPr>
        <w:t xml:space="preserve">The </w:t>
      </w:r>
      <w:r w:rsidR="00825EEB" w:rsidRPr="00C826E4">
        <w:rPr>
          <w:color w:val="0070C0"/>
        </w:rPr>
        <w:t xml:space="preserve">law grants the </w:t>
      </w:r>
      <w:r w:rsidRPr="00C826E4">
        <w:rPr>
          <w:color w:val="0070C0"/>
        </w:rPr>
        <w:t>extractor, OceanWell, own</w:t>
      </w:r>
      <w:r w:rsidR="00825EEB" w:rsidRPr="00C826E4">
        <w:rPr>
          <w:color w:val="0070C0"/>
        </w:rPr>
        <w:t>ership of</w:t>
      </w:r>
      <w:r w:rsidRPr="00C826E4">
        <w:rPr>
          <w:color w:val="0070C0"/>
        </w:rPr>
        <w:t xml:space="preserve"> the water</w:t>
      </w:r>
      <w:r w:rsidR="00825EEB" w:rsidRPr="00C826E4">
        <w:rPr>
          <w:color w:val="0070C0"/>
        </w:rPr>
        <w:t xml:space="preserve"> produced. OceanWell </w:t>
      </w:r>
      <w:r w:rsidRPr="00C826E4">
        <w:rPr>
          <w:color w:val="0070C0"/>
        </w:rPr>
        <w:t xml:space="preserve"> w</w:t>
      </w:r>
      <w:r w:rsidR="00C826E4">
        <w:rPr>
          <w:color w:val="0070C0"/>
        </w:rPr>
        <w:t>ould</w:t>
      </w:r>
      <w:r w:rsidRPr="00C826E4">
        <w:rPr>
          <w:color w:val="0070C0"/>
        </w:rPr>
        <w:t xml:space="preserve"> in turn provide it to users</w:t>
      </w:r>
      <w:r w:rsidR="008330C9" w:rsidRPr="00C826E4">
        <w:rPr>
          <w:color w:val="0070C0"/>
        </w:rPr>
        <w:t xml:space="preserve"> in the Kona District</w:t>
      </w:r>
      <w:r w:rsidRPr="00C826E4">
        <w:rPr>
          <w:color w:val="0070C0"/>
        </w:rPr>
        <w:t xml:space="preserve">. </w:t>
      </w:r>
    </w:p>
    <w:p w14:paraId="23D628DE" w14:textId="5BFE4AED" w:rsidR="006D748B" w:rsidRDefault="006D748B" w:rsidP="006D748B">
      <w:pPr>
        <w:pStyle w:val="ListParagraph"/>
        <w:numPr>
          <w:ilvl w:val="0"/>
          <w:numId w:val="1"/>
        </w:numPr>
      </w:pPr>
      <w:r>
        <w:t>What community engagement model are you using?</w:t>
      </w:r>
    </w:p>
    <w:p w14:paraId="496A4F35" w14:textId="7511441B" w:rsidR="0031157A" w:rsidRPr="00C826E4" w:rsidRDefault="00055FBB" w:rsidP="005F7131">
      <w:pPr>
        <w:ind w:left="360"/>
        <w:rPr>
          <w:color w:val="0070C0"/>
        </w:rPr>
      </w:pPr>
      <w:r w:rsidRPr="00C826E4">
        <w:rPr>
          <w:color w:val="0070C0"/>
        </w:rPr>
        <w:t xml:space="preserve">We use an </w:t>
      </w:r>
      <w:r w:rsidR="00C826E4">
        <w:rPr>
          <w:color w:val="0070C0"/>
        </w:rPr>
        <w:t>“</w:t>
      </w:r>
      <w:r w:rsidRPr="00C826E4">
        <w:rPr>
          <w:color w:val="0070C0"/>
        </w:rPr>
        <w:t>early and often</w:t>
      </w:r>
      <w:r w:rsidR="00C826E4">
        <w:rPr>
          <w:color w:val="0070C0"/>
        </w:rPr>
        <w:t>”</w:t>
      </w:r>
      <w:r w:rsidRPr="00C826E4">
        <w:rPr>
          <w:color w:val="0070C0"/>
        </w:rPr>
        <w:t xml:space="preserve"> model that starts with government briefings to explore ways to collaborate, engagement of </w:t>
      </w:r>
      <w:r w:rsidR="008330C9" w:rsidRPr="00C826E4">
        <w:rPr>
          <w:color w:val="0070C0"/>
        </w:rPr>
        <w:t>Native Hawaiians</w:t>
      </w:r>
      <w:r w:rsidRPr="00C826E4">
        <w:rPr>
          <w:color w:val="0070C0"/>
        </w:rPr>
        <w:t>, environmental and other interested groups in the community</w:t>
      </w:r>
      <w:r w:rsidR="00AD7A31" w:rsidRPr="00C826E4">
        <w:rPr>
          <w:color w:val="0070C0"/>
        </w:rPr>
        <w:t xml:space="preserve"> t</w:t>
      </w:r>
      <w:r w:rsidRPr="00C826E4">
        <w:rPr>
          <w:color w:val="0070C0"/>
        </w:rPr>
        <w:t xml:space="preserve">o describe plans that are developed </w:t>
      </w:r>
      <w:r w:rsidR="00AD7A31" w:rsidRPr="00C826E4">
        <w:rPr>
          <w:color w:val="0070C0"/>
        </w:rPr>
        <w:t>after</w:t>
      </w:r>
      <w:r w:rsidRPr="00C826E4">
        <w:rPr>
          <w:color w:val="0070C0"/>
        </w:rPr>
        <w:t xml:space="preserve"> government</w:t>
      </w:r>
      <w:r w:rsidR="00AD7A31" w:rsidRPr="00C826E4">
        <w:rPr>
          <w:color w:val="0070C0"/>
        </w:rPr>
        <w:t xml:space="preserve"> collaboration is established.  Feedback from these groups is taken into consideration in proposing revised plans which are then re-presented to all parties for comment, discussion and feedback prior to final plans being proposed to permitting authorities.</w:t>
      </w:r>
    </w:p>
    <w:p w14:paraId="5A898170" w14:textId="052C64BC" w:rsidR="006D748B" w:rsidRDefault="006D748B" w:rsidP="006D748B">
      <w:pPr>
        <w:pStyle w:val="ListParagraph"/>
        <w:numPr>
          <w:ilvl w:val="0"/>
          <w:numId w:val="1"/>
        </w:numPr>
      </w:pPr>
      <w:r>
        <w:t xml:space="preserve">How mild is the brine comparatively to ocean water? How high </w:t>
      </w:r>
      <w:proofErr w:type="gramStart"/>
      <w:r>
        <w:t>off of</w:t>
      </w:r>
      <w:proofErr w:type="gramEnd"/>
      <w:r>
        <w:t xml:space="preserve"> the sea floor is it released? If it is upscaled with many machines on one farm, or otherwise in one area, </w:t>
      </w:r>
      <w:r>
        <w:lastRenderedPageBreak/>
        <w:t>how concentrated can the brine water become or does the brine diffuse fast enough to become a non-issue? If it is an issue, will the installation areas have some sort of survey for salinity?</w:t>
      </w:r>
    </w:p>
    <w:p w14:paraId="370D23D0" w14:textId="172694EF" w:rsidR="0030494A" w:rsidRPr="0030494A" w:rsidRDefault="0030494A" w:rsidP="005D0E8E">
      <w:pPr>
        <w:ind w:left="360"/>
        <w:rPr>
          <w:color w:val="0070C0"/>
        </w:rPr>
      </w:pPr>
      <w:r w:rsidRPr="0030494A">
        <w:rPr>
          <w:color w:val="0070C0"/>
        </w:rPr>
        <w:t xml:space="preserve">OceanWell’s SRO pods will harvest freshwater </w:t>
      </w:r>
      <w:r>
        <w:rPr>
          <w:color w:val="0070C0"/>
        </w:rPr>
        <w:t xml:space="preserve">from </w:t>
      </w:r>
      <w:r w:rsidRPr="0030494A">
        <w:rPr>
          <w:color w:val="0070C0"/>
        </w:rPr>
        <w:t xml:space="preserve">the deep ocean at a </w:t>
      </w:r>
      <w:r w:rsidR="00761D67">
        <w:rPr>
          <w:color w:val="0070C0"/>
        </w:rPr>
        <w:t xml:space="preserve">low </w:t>
      </w:r>
      <w:r w:rsidRPr="0030494A">
        <w:rPr>
          <w:color w:val="0070C0"/>
        </w:rPr>
        <w:t xml:space="preserve">recovery rate of </w:t>
      </w:r>
      <w:r>
        <w:rPr>
          <w:color w:val="0070C0"/>
        </w:rPr>
        <w:t xml:space="preserve">approximately </w:t>
      </w:r>
      <w:r w:rsidRPr="0030494A">
        <w:rPr>
          <w:color w:val="0070C0"/>
        </w:rPr>
        <w:t>10-20%. Compared to</w:t>
      </w:r>
      <w:r>
        <w:rPr>
          <w:color w:val="0070C0"/>
        </w:rPr>
        <w:t xml:space="preserve"> traditional onshore RO plants, which typically operate with recovery rates near 50%, our brine will only be 12-25% more saline than the receiving water (ambient ocean) versus the </w:t>
      </w:r>
      <w:r w:rsidR="00C11B3D">
        <w:rPr>
          <w:color w:val="0070C0"/>
        </w:rPr>
        <w:t>1</w:t>
      </w:r>
      <w:r>
        <w:rPr>
          <w:color w:val="0070C0"/>
        </w:rPr>
        <w:t xml:space="preserve">00% increase </w:t>
      </w:r>
      <w:r w:rsidR="00C11B3D">
        <w:rPr>
          <w:color w:val="0070C0"/>
        </w:rPr>
        <w:t>typical of</w:t>
      </w:r>
      <w:r w:rsidR="00C826E4">
        <w:rPr>
          <w:color w:val="0070C0"/>
        </w:rPr>
        <w:t xml:space="preserve"> a</w:t>
      </w:r>
      <w:r>
        <w:rPr>
          <w:color w:val="0070C0"/>
        </w:rPr>
        <w:t xml:space="preserve"> traditional RO </w:t>
      </w:r>
      <w:r w:rsidR="00C11B3D">
        <w:rPr>
          <w:color w:val="0070C0"/>
        </w:rPr>
        <w:t xml:space="preserve">plant </w:t>
      </w:r>
      <w:r>
        <w:rPr>
          <w:color w:val="0070C0"/>
        </w:rPr>
        <w:t xml:space="preserve">operating at </w:t>
      </w:r>
      <w:r w:rsidR="00C11B3D">
        <w:rPr>
          <w:color w:val="0070C0"/>
        </w:rPr>
        <w:t xml:space="preserve">a </w:t>
      </w:r>
      <w:r>
        <w:rPr>
          <w:color w:val="0070C0"/>
        </w:rPr>
        <w:t xml:space="preserve">50% recovery. </w:t>
      </w:r>
      <w:r w:rsidR="00C11B3D">
        <w:rPr>
          <w:color w:val="0070C0"/>
        </w:rPr>
        <w:t xml:space="preserve">In addition to our already low brine concentration, our system elevates the brine high enough above the seafloor so that it cannot settle and accumulate. This distance above the seafloor depends on local metocean and operating conditions. For our test system, CORMIX models (an EPA-supported discharge modeling software) suggest our brine riser only needs to be ~2 meters above the seafloor to avoid benthic impacts. For a commercial scale system, the brine riser may need to be up to ~10 meters above the seafloor, depending on local currents and discharge volumes. In general, the near field mixing zone for each pod (assuming 1 MGD per pod) is on the order of ~10 meters; that is, if multiple pods are spaced about 10 meters apart the net effect of the brine will be a larger area of the mixing zone, but not a higher concentration of the brine. We intend to use CORMIX models coupled with empirical data collected from our test systems to validate the design of the brine riser. </w:t>
      </w:r>
    </w:p>
    <w:p w14:paraId="7C6CFD5B" w14:textId="00F1CAA3" w:rsidR="006D748B" w:rsidRDefault="006D748B" w:rsidP="00761D67">
      <w:pPr>
        <w:pStyle w:val="ListParagraph"/>
        <w:numPr>
          <w:ilvl w:val="0"/>
          <w:numId w:val="1"/>
        </w:numPr>
      </w:pPr>
      <w:r>
        <w:t>Intriguing system, and desalination clearly can be important. Your risers to disperse brine are analogous to smokestacks to disperse air pollution. Each water and air has currents to disperse pollutants coming from a riser or smokestack (brine, in your case), and typically the higher the riser or smokestack, the greater the area of dispersion – but the pollutants never go away. Since you need to operate with steep ocean drop-offs, you effectively have a wall that prevents dispersion in one direction. Have you modeled this? Have you modeled brine concentration within increasing distances from your unit? Have you done this at scale? For a commercial unit, how much brine do you expect to produce daily, and have there been evaluations of which brine concentrations begin to impact marine ecosystems?</w:t>
      </w:r>
      <w:r w:rsidR="005D0E8E">
        <w:br/>
      </w:r>
      <w:r w:rsidR="005D0E8E">
        <w:br/>
      </w:r>
      <w:r w:rsidR="005D0E8E" w:rsidRPr="005D0E8E">
        <w:rPr>
          <w:color w:val="0070C0"/>
        </w:rPr>
        <w:t>The analogy is fair, with one important caveat: we are not adding a synthetic pollutant;</w:t>
      </w:r>
      <w:r w:rsidR="00761D67">
        <w:rPr>
          <w:color w:val="0070C0"/>
        </w:rPr>
        <w:t xml:space="preserve"> we use no chemicals in our process. W</w:t>
      </w:r>
      <w:r w:rsidR="005D0E8E" w:rsidRPr="005D0E8E">
        <w:rPr>
          <w:color w:val="0070C0"/>
        </w:rPr>
        <w:t xml:space="preserve">e are </w:t>
      </w:r>
      <w:r w:rsidR="00761D67">
        <w:rPr>
          <w:color w:val="0070C0"/>
        </w:rPr>
        <w:t xml:space="preserve">harvesting via reverse osmosis a small fraction of </w:t>
      </w:r>
      <w:r w:rsidR="005D0E8E" w:rsidRPr="005D0E8E">
        <w:rPr>
          <w:color w:val="0070C0"/>
        </w:rPr>
        <w:t>freshwater</w:t>
      </w:r>
      <w:r w:rsidR="00761D67">
        <w:rPr>
          <w:color w:val="0070C0"/>
        </w:rPr>
        <w:t xml:space="preserve"> from seawater</w:t>
      </w:r>
      <w:r w:rsidR="005D0E8E" w:rsidRPr="005D0E8E">
        <w:rPr>
          <w:color w:val="0070C0"/>
        </w:rPr>
        <w:t xml:space="preserve"> and returning the </w:t>
      </w:r>
      <w:r w:rsidR="00761D67">
        <w:rPr>
          <w:color w:val="0070C0"/>
        </w:rPr>
        <w:t xml:space="preserve">mildly concentrated </w:t>
      </w:r>
      <w:r w:rsidR="005D0E8E" w:rsidRPr="005D0E8E">
        <w:rPr>
          <w:color w:val="0070C0"/>
        </w:rPr>
        <w:t>salts already present in seawater</w:t>
      </w:r>
      <w:r w:rsidR="00761D67">
        <w:rPr>
          <w:color w:val="0070C0"/>
        </w:rPr>
        <w:t xml:space="preserve"> back to the ocean</w:t>
      </w:r>
      <w:r w:rsidR="005D0E8E" w:rsidRPr="005D0E8E">
        <w:rPr>
          <w:color w:val="0070C0"/>
        </w:rPr>
        <w:t xml:space="preserve">. </w:t>
      </w:r>
      <w:r w:rsidR="00761D67">
        <w:rPr>
          <w:color w:val="0070C0"/>
        </w:rPr>
        <w:t xml:space="preserve">The returned salts are diffused rapidly in the upper water column around 400 meters deep (~10 meters above the seafloor) through a riser as described in the previous Q&amp;A. We have conducted some initial </w:t>
      </w:r>
      <w:r w:rsidR="00761D67">
        <w:rPr>
          <w:color w:val="0070C0"/>
        </w:rPr>
        <w:lastRenderedPageBreak/>
        <w:t xml:space="preserve">modeling via CORMIX to design the riser diffusion mechanisms in our small pilot test unit and in any future commercial systems. These models include the effect of seafloor slopes and deep ocean currents, using </w:t>
      </w:r>
      <w:proofErr w:type="gramStart"/>
      <w:r w:rsidR="00761D67">
        <w:rPr>
          <w:color w:val="0070C0"/>
        </w:rPr>
        <w:t>real</w:t>
      </w:r>
      <w:proofErr w:type="gramEnd"/>
      <w:r w:rsidR="00761D67">
        <w:rPr>
          <w:color w:val="0070C0"/>
        </w:rPr>
        <w:t xml:space="preserve"> bathymetric and metocean data as guidelines for input</w:t>
      </w:r>
      <w:r w:rsidR="00C826E4">
        <w:rPr>
          <w:color w:val="0070C0"/>
        </w:rPr>
        <w:t>s</w:t>
      </w:r>
      <w:r w:rsidR="00761D67">
        <w:rPr>
          <w:color w:val="0070C0"/>
        </w:rPr>
        <w:t xml:space="preserve"> to the model. In general, for onshore desalination plants, there have been many studies on the </w:t>
      </w:r>
      <w:proofErr w:type="gramStart"/>
      <w:r w:rsidR="00761D67">
        <w:rPr>
          <w:color w:val="0070C0"/>
        </w:rPr>
        <w:t>impacts</w:t>
      </w:r>
      <w:proofErr w:type="gramEnd"/>
      <w:r w:rsidR="00761D67">
        <w:rPr>
          <w:color w:val="0070C0"/>
        </w:rPr>
        <w:t xml:space="preserve"> of brine on marine ecosystems. Many of these studies guide State and Federal regulations around brine discharge concentrations and dispersion. For example, the California Ocean Plan regulates brine concentrations to be diluted down to ~5% above ambient at </w:t>
      </w:r>
      <w:proofErr w:type="gramStart"/>
      <w:r w:rsidR="00761D67">
        <w:rPr>
          <w:color w:val="0070C0"/>
        </w:rPr>
        <w:t>a distance of ~</w:t>
      </w:r>
      <w:proofErr w:type="gramEnd"/>
      <w:r w:rsidR="00761D67">
        <w:rPr>
          <w:color w:val="0070C0"/>
        </w:rPr>
        <w:t>100 meter</w:t>
      </w:r>
      <w:r w:rsidR="00C826E4">
        <w:rPr>
          <w:color w:val="0070C0"/>
        </w:rPr>
        <w:t>s</w:t>
      </w:r>
      <w:r w:rsidR="00761D67">
        <w:rPr>
          <w:color w:val="0070C0"/>
        </w:rPr>
        <w:t xml:space="preserve"> from the discharge point. Initial CORMIX models suggest that our system will diffuse brine </w:t>
      </w:r>
      <w:r w:rsidR="0093194D">
        <w:rPr>
          <w:color w:val="0070C0"/>
        </w:rPr>
        <w:t xml:space="preserve">concentrations </w:t>
      </w:r>
      <w:r w:rsidR="00761D67">
        <w:rPr>
          <w:color w:val="0070C0"/>
        </w:rPr>
        <w:t xml:space="preserve">below those levels within the first few meters of the discharge point. </w:t>
      </w:r>
      <w:r w:rsidR="005D0E8E" w:rsidRPr="005D0E8E">
        <w:br/>
      </w:r>
    </w:p>
    <w:p w14:paraId="0CA42384" w14:textId="611E00A8" w:rsidR="006D748B" w:rsidRDefault="006D748B" w:rsidP="006D748B">
      <w:pPr>
        <w:pStyle w:val="ListParagraph"/>
        <w:numPr>
          <w:ilvl w:val="0"/>
          <w:numId w:val="1"/>
        </w:numPr>
      </w:pPr>
      <w:r>
        <w:t>How do underwater power cables used in ocean water projects affect marine life such as fish, coral, and deep-sea species?</w:t>
      </w:r>
    </w:p>
    <w:p w14:paraId="7D2FADEE" w14:textId="1742D4DA" w:rsidR="0093194D" w:rsidRPr="0093194D" w:rsidRDefault="0093194D" w:rsidP="0093194D">
      <w:pPr>
        <w:ind w:left="360"/>
        <w:rPr>
          <w:color w:val="0070C0"/>
        </w:rPr>
      </w:pPr>
      <w:r w:rsidRPr="0093194D">
        <w:rPr>
          <w:color w:val="0070C0"/>
        </w:rPr>
        <w:t>Underwater power cables can impact benthic marine life and organisms sensitive to electromagnetic fields</w:t>
      </w:r>
      <w:r w:rsidR="00C826E4">
        <w:rPr>
          <w:color w:val="0070C0"/>
        </w:rPr>
        <w:t xml:space="preserve"> (EMF)</w:t>
      </w:r>
      <w:r w:rsidRPr="0093194D">
        <w:rPr>
          <w:color w:val="0070C0"/>
        </w:rPr>
        <w:t xml:space="preserve">. </w:t>
      </w:r>
      <w:r>
        <w:rPr>
          <w:color w:val="0070C0"/>
        </w:rPr>
        <w:t xml:space="preserve">Depending on the electrical current, </w:t>
      </w:r>
      <w:r w:rsidR="00C826E4">
        <w:rPr>
          <w:color w:val="0070C0"/>
        </w:rPr>
        <w:t>the EMF</w:t>
      </w:r>
      <w:r>
        <w:rPr>
          <w:color w:val="0070C0"/>
        </w:rPr>
        <w:t xml:space="preserve"> generated by energized power cables, which are</w:t>
      </w:r>
      <w:r w:rsidRPr="0093194D">
        <w:rPr>
          <w:color w:val="0070C0"/>
        </w:rPr>
        <w:t xml:space="preserve"> strongest near the energized </w:t>
      </w:r>
      <w:r>
        <w:rPr>
          <w:color w:val="0070C0"/>
        </w:rPr>
        <w:t>core,</w:t>
      </w:r>
      <w:r w:rsidRPr="0093194D">
        <w:rPr>
          <w:color w:val="0070C0"/>
        </w:rPr>
        <w:t xml:space="preserve"> typically return to background within 100 m</w:t>
      </w:r>
      <w:r w:rsidR="00C826E4">
        <w:rPr>
          <w:color w:val="0070C0"/>
        </w:rPr>
        <w:t>eters</w:t>
      </w:r>
      <w:r w:rsidRPr="0093194D">
        <w:rPr>
          <w:color w:val="0070C0"/>
        </w:rPr>
        <w:t xml:space="preserve"> or less, often </w:t>
      </w:r>
      <w:proofErr w:type="gramStart"/>
      <w:r w:rsidRPr="0093194D">
        <w:rPr>
          <w:color w:val="0070C0"/>
        </w:rPr>
        <w:t>within one</w:t>
      </w:r>
      <w:r w:rsidR="00C826E4">
        <w:rPr>
          <w:color w:val="0070C0"/>
        </w:rPr>
        <w:t>s</w:t>
      </w:r>
      <w:r w:rsidRPr="0093194D">
        <w:rPr>
          <w:color w:val="0070C0"/>
        </w:rPr>
        <w:t xml:space="preserve"> to</w:t>
      </w:r>
      <w:proofErr w:type="gramEnd"/>
      <w:r w:rsidRPr="0093194D">
        <w:rPr>
          <w:color w:val="0070C0"/>
        </w:rPr>
        <w:t xml:space="preserve"> tens of meters. The species most likely to detect EMF are electro- or magneto-sensitive animals, especially sharks, skates, and rays; many fish and invertebrates are less sensitive, and corals are more likely to be affected by physical disturbance, sedimentation, anchoring, or cable placement than by </w:t>
      </w:r>
      <w:r w:rsidR="00C826E4">
        <w:rPr>
          <w:color w:val="0070C0"/>
        </w:rPr>
        <w:t xml:space="preserve">the </w:t>
      </w:r>
      <w:r w:rsidRPr="0093194D">
        <w:rPr>
          <w:color w:val="0070C0"/>
        </w:rPr>
        <w:t>EMF itself.</w:t>
      </w:r>
      <w:r>
        <w:rPr>
          <w:color w:val="0070C0"/>
        </w:rPr>
        <w:t xml:space="preserve"> During the engineering design and permitting process</w:t>
      </w:r>
      <w:r w:rsidR="00F6657A">
        <w:rPr>
          <w:color w:val="0070C0"/>
        </w:rPr>
        <w:t>es</w:t>
      </w:r>
      <w:r>
        <w:rPr>
          <w:color w:val="0070C0"/>
        </w:rPr>
        <w:t>, best practices to minimize</w:t>
      </w:r>
      <w:r w:rsidR="00F6657A">
        <w:rPr>
          <w:color w:val="0070C0"/>
        </w:rPr>
        <w:t xml:space="preserve"> and mitigate</w:t>
      </w:r>
      <w:r>
        <w:rPr>
          <w:color w:val="0070C0"/>
        </w:rPr>
        <w:t xml:space="preserve"> impacts due to cable lay and EMF</w:t>
      </w:r>
      <w:r w:rsidR="00F6657A">
        <w:rPr>
          <w:color w:val="0070C0"/>
        </w:rPr>
        <w:t xml:space="preserve"> disturbances will be employed. </w:t>
      </w:r>
    </w:p>
    <w:p w14:paraId="058152E4" w14:textId="06017CDF" w:rsidR="006D748B" w:rsidRDefault="006D748B" w:rsidP="006D748B">
      <w:pPr>
        <w:pStyle w:val="ListParagraph"/>
        <w:numPr>
          <w:ilvl w:val="0"/>
          <w:numId w:val="1"/>
        </w:numPr>
      </w:pPr>
      <w:r>
        <w:t>What measures are in place to reduce electromagnetic field exposure from submerged electrical systems near sensitive ocean habitats?</w:t>
      </w:r>
    </w:p>
    <w:p w14:paraId="62A420D4" w14:textId="27667A0B" w:rsidR="00F6657A" w:rsidRPr="00F6657A" w:rsidRDefault="00F6657A" w:rsidP="00F6657A">
      <w:pPr>
        <w:ind w:left="360"/>
        <w:rPr>
          <w:color w:val="0070C0"/>
        </w:rPr>
      </w:pPr>
      <w:r w:rsidRPr="00F6657A">
        <w:rPr>
          <w:color w:val="0070C0"/>
        </w:rPr>
        <w:t xml:space="preserve">Best practices from the subsea power industry will be employed to minimize impacts. In general, we will use grounded and armored cables, appropriate sheathing to block electric fields, cable routing that avoids sensitive habitats or mitigation corridors, burial or protective coverings where feasible, cable designs that reduce EMF intensity, and </w:t>
      </w:r>
      <w:r w:rsidR="00C826E4">
        <w:rPr>
          <w:color w:val="0070C0"/>
        </w:rPr>
        <w:t xml:space="preserve">potential </w:t>
      </w:r>
      <w:r w:rsidRPr="00F6657A">
        <w:rPr>
          <w:color w:val="0070C0"/>
        </w:rPr>
        <w:t xml:space="preserve">field monitoring in high risk zones. </w:t>
      </w:r>
    </w:p>
    <w:p w14:paraId="248CABCB" w14:textId="4CEBE91D" w:rsidR="006D748B" w:rsidRDefault="006D748B" w:rsidP="006D748B">
      <w:pPr>
        <w:pStyle w:val="ListParagraph"/>
        <w:numPr>
          <w:ilvl w:val="0"/>
          <w:numId w:val="1"/>
        </w:numPr>
      </w:pPr>
      <w:r>
        <w:t>How does the installation of electric infrastructure (cables, pumps, intake systems) impact coastal and deep-sea ecosystems during construction?</w:t>
      </w:r>
    </w:p>
    <w:p w14:paraId="0C9658B9" w14:textId="20712A07" w:rsidR="00F6657A" w:rsidRDefault="00F6657A" w:rsidP="00F6657A">
      <w:pPr>
        <w:ind w:left="360"/>
      </w:pPr>
      <w:r w:rsidRPr="00F6657A">
        <w:rPr>
          <w:color w:val="0070C0"/>
        </w:rPr>
        <w:t xml:space="preserve">The construction phase can be more disruptive than normal operations if poorly sited. Risks include seabed disturbance, sediment plumes, coral or hard-bottom damage, vessel strikes, anchoring damage, noise, temporary exclusion of fishers, and landfall </w:t>
      </w:r>
      <w:r w:rsidRPr="00F6657A">
        <w:rPr>
          <w:color w:val="0070C0"/>
        </w:rPr>
        <w:lastRenderedPageBreak/>
        <w:t xml:space="preserve">impacts. </w:t>
      </w:r>
      <w:r>
        <w:rPr>
          <w:color w:val="0070C0"/>
        </w:rPr>
        <w:t>B</w:t>
      </w:r>
      <w:r w:rsidRPr="00F6657A">
        <w:rPr>
          <w:color w:val="0070C0"/>
        </w:rPr>
        <w:t>est practices call for early agency consultation, pre-siting seafloor surveys, avoidance of sensitive habitats such as coral reefs and hard-bottom areas, minimizing seabed disturbance and sediment dispersion, using observers during construction, and coordinating with fishing communities.</w:t>
      </w:r>
      <w:r>
        <w:rPr>
          <w:color w:val="0070C0"/>
        </w:rPr>
        <w:t xml:space="preserve"> OceanWell is taking an “early and often” approach to community engagement and regulatory guidance, by reaching out to all potential stakeholders in the region. We are open to collaboration because we want to help solve water scarcity in Hawaii and around the world. </w:t>
      </w:r>
    </w:p>
    <w:p w14:paraId="65C5E6E1" w14:textId="59D1E891" w:rsidR="006D748B" w:rsidRDefault="006D748B" w:rsidP="006D748B">
      <w:pPr>
        <w:pStyle w:val="ListParagraph"/>
        <w:numPr>
          <w:ilvl w:val="0"/>
          <w:numId w:val="1"/>
        </w:numPr>
      </w:pPr>
      <w:r>
        <w:t>In projects like Ocean Well Water, what are the biggest environmental risks; electrical wiring, water intake, or discharge, and how are they managed?</w:t>
      </w:r>
    </w:p>
    <w:p w14:paraId="7C965649" w14:textId="10646C36" w:rsidR="00F6657A" w:rsidRDefault="00F6657A" w:rsidP="00CB4A19">
      <w:pPr>
        <w:ind w:left="360"/>
      </w:pPr>
      <w:r w:rsidRPr="00684938">
        <w:rPr>
          <w:color w:val="0070C0"/>
        </w:rPr>
        <w:t xml:space="preserve">Please refer to Q&amp;A #7-9 on risks around electrical wiring; and Q&amp;A #5-6 on discharge. On the seawater intake system, </w:t>
      </w:r>
      <w:r w:rsidR="00684938">
        <w:rPr>
          <w:color w:val="0070C0"/>
        </w:rPr>
        <w:t>w</w:t>
      </w:r>
      <w:r w:rsidR="00684938" w:rsidRPr="00684938">
        <w:rPr>
          <w:color w:val="0070C0"/>
        </w:rPr>
        <w:t>e use no pretreatment chemicals</w:t>
      </w:r>
      <w:r w:rsidR="00684938">
        <w:rPr>
          <w:color w:val="0070C0"/>
        </w:rPr>
        <w:t xml:space="preserve">, and very low approach velocities (3X </w:t>
      </w:r>
      <w:r w:rsidR="00C826E4">
        <w:rPr>
          <w:color w:val="0070C0"/>
        </w:rPr>
        <w:t>s</w:t>
      </w:r>
      <w:r w:rsidR="00684938">
        <w:rPr>
          <w:color w:val="0070C0"/>
        </w:rPr>
        <w:t>lower than what EPA recommends) protect organisms from impingement. In addition, our intake system is a novel</w:t>
      </w:r>
      <w:r w:rsidR="00684938" w:rsidRPr="00684938">
        <w:rPr>
          <w:color w:val="0070C0"/>
        </w:rPr>
        <w:t xml:space="preserve"> multi-stage mechanical filtration mechanism. The first stage is composed of a fine wedgewire screen with ~0.5mm openings (2X smaller than regulatory standards), followed by a “catch-and-release” mechanism, in which any microorganisms small enough to pass through the first stage screen </w:t>
      </w:r>
      <w:r w:rsidR="00684938">
        <w:rPr>
          <w:color w:val="0070C0"/>
        </w:rPr>
        <w:t>are caught</w:t>
      </w:r>
      <w:r w:rsidR="00684938" w:rsidRPr="00684938">
        <w:rPr>
          <w:color w:val="0070C0"/>
        </w:rPr>
        <w:t xml:space="preserve"> by </w:t>
      </w:r>
      <w:r w:rsidR="00684938">
        <w:rPr>
          <w:color w:val="0070C0"/>
        </w:rPr>
        <w:t>downstream</w:t>
      </w:r>
      <w:r w:rsidR="00684938" w:rsidRPr="00684938">
        <w:rPr>
          <w:color w:val="0070C0"/>
        </w:rPr>
        <w:t xml:space="preserve"> filters </w:t>
      </w:r>
      <w:r w:rsidR="00684938">
        <w:rPr>
          <w:color w:val="0070C0"/>
        </w:rPr>
        <w:t>and backwashed back to their natural environment unharmed. We have test</w:t>
      </w:r>
      <w:r w:rsidR="00C826E4">
        <w:rPr>
          <w:color w:val="0070C0"/>
        </w:rPr>
        <w:t>ed</w:t>
      </w:r>
      <w:r w:rsidR="00684938">
        <w:rPr>
          <w:color w:val="0070C0"/>
        </w:rPr>
        <w:t xml:space="preserve"> a proof of concept of the </w:t>
      </w:r>
      <w:r w:rsidR="00CB4A19">
        <w:rPr>
          <w:color w:val="0070C0"/>
        </w:rPr>
        <w:t>“catch-and-release” mechanism during our pilot study in 2025</w:t>
      </w:r>
      <w:r w:rsidR="00684938" w:rsidRPr="00684938">
        <w:rPr>
          <w:color w:val="0070C0"/>
        </w:rPr>
        <w:t>.</w:t>
      </w:r>
      <w:r w:rsidR="00CB4A19">
        <w:rPr>
          <w:color w:val="0070C0"/>
        </w:rPr>
        <w:t xml:space="preserve"> Our experiments proved that many organisms survived backwashing, and improvement in local flow dynamics will improve survival rates. That is because our intake system does not change the physiochemical environment of the entrained organisms; we do not add chemicals, do not add high pressures, and do not change the temperature or salinity of the intake seawater during operation or backwash. </w:t>
      </w:r>
    </w:p>
    <w:p w14:paraId="2E01CE29" w14:textId="75B5A7FE" w:rsidR="006D748B" w:rsidRDefault="006D748B" w:rsidP="006D748B">
      <w:pPr>
        <w:pStyle w:val="ListParagraph"/>
        <w:numPr>
          <w:ilvl w:val="0"/>
          <w:numId w:val="1"/>
        </w:numPr>
      </w:pPr>
      <w:r>
        <w:t>How can ocean-based infrastructure be designed to support sustainably while minimizing disruption to Native Hawaiian marine resources and traditional ocean practices?</w:t>
      </w:r>
    </w:p>
    <w:p w14:paraId="22E3E8BC" w14:textId="58A711F8" w:rsidR="00CB4A19" w:rsidRPr="00CB4A19" w:rsidRDefault="00CB4A19" w:rsidP="00CB4A19">
      <w:pPr>
        <w:ind w:left="360"/>
        <w:rPr>
          <w:color w:val="0070C0"/>
        </w:rPr>
      </w:pPr>
      <w:r w:rsidRPr="00CB4A19">
        <w:rPr>
          <w:color w:val="0070C0"/>
        </w:rPr>
        <w:t>OceanWell</w:t>
      </w:r>
      <w:r w:rsidR="00CD22BA">
        <w:rPr>
          <w:color w:val="0070C0"/>
        </w:rPr>
        <w:t>’s</w:t>
      </w:r>
      <w:r w:rsidRPr="00CB4A19">
        <w:rPr>
          <w:color w:val="0070C0"/>
        </w:rPr>
        <w:t xml:space="preserve"> SRO system operates deep in the ocean at 400 meters deep, offshore far from most coastal activities. It is also designed to have a minimal environmental impact, by specifically rethinking how desalination is done. We deconstructed and reimagined desalination from the ground up, using a first principles approach. Rather than relying on established methods, such as chemical pretreatment, we questioned the state</w:t>
      </w:r>
      <w:r w:rsidR="00CD22BA">
        <w:rPr>
          <w:color w:val="0070C0"/>
        </w:rPr>
        <w:t>-</w:t>
      </w:r>
      <w:r w:rsidRPr="00CB4A19">
        <w:rPr>
          <w:color w:val="0070C0"/>
        </w:rPr>
        <w:t>of</w:t>
      </w:r>
      <w:r w:rsidR="00CD22BA">
        <w:rPr>
          <w:color w:val="0070C0"/>
        </w:rPr>
        <w:t>-</w:t>
      </w:r>
      <w:r w:rsidRPr="00CB4A19">
        <w:rPr>
          <w:color w:val="0070C0"/>
        </w:rPr>
        <w:t>the</w:t>
      </w:r>
      <w:r w:rsidR="00CD22BA">
        <w:rPr>
          <w:color w:val="0070C0"/>
        </w:rPr>
        <w:t>-</w:t>
      </w:r>
      <w:r w:rsidRPr="00CB4A19">
        <w:rPr>
          <w:color w:val="0070C0"/>
        </w:rPr>
        <w:t>art and developed a new intake, outfall, and subsea platform that reduce</w:t>
      </w:r>
      <w:r w:rsidR="00CD22BA">
        <w:rPr>
          <w:color w:val="0070C0"/>
        </w:rPr>
        <w:t>s</w:t>
      </w:r>
      <w:r w:rsidRPr="00CB4A19">
        <w:rPr>
          <w:color w:val="0070C0"/>
        </w:rPr>
        <w:t xml:space="preserve"> energy use by 30-40% and land use by up to 90% or more. Our commitment to environmental stewardship, regulatory compliance, and local community engagement and collaboration with Native Hawaiians will help us develop sustainable ocean-based </w:t>
      </w:r>
      <w:r w:rsidRPr="00CB4A19">
        <w:rPr>
          <w:color w:val="0070C0"/>
        </w:rPr>
        <w:lastRenderedPageBreak/>
        <w:t xml:space="preserve">infrastructure while minimizing disruption to Native Hawaiian marine resources and traditional ocean practices. This brown bag talk was a first step in that direction, and we hope to develop more collaborative interactions with the community moving forward. </w:t>
      </w:r>
    </w:p>
    <w:p w14:paraId="75A4879E" w14:textId="31C3D42E" w:rsidR="00E44C14" w:rsidRDefault="00E44C14" w:rsidP="006D748B">
      <w:pPr>
        <w:pStyle w:val="ListParagraph"/>
        <w:numPr>
          <w:ilvl w:val="0"/>
          <w:numId w:val="1"/>
        </w:numPr>
      </w:pPr>
      <w:r>
        <w:t>Who will be the recipient(s) of the water you extract? At what price?</w:t>
      </w:r>
    </w:p>
    <w:p w14:paraId="5B6BD885" w14:textId="5D7A53F2" w:rsidR="00CB4A19" w:rsidRPr="00C826E4" w:rsidRDefault="00AB449A" w:rsidP="00AB449A">
      <w:pPr>
        <w:ind w:left="360"/>
        <w:rPr>
          <w:color w:val="0070C0"/>
        </w:rPr>
      </w:pPr>
      <w:r w:rsidRPr="00C826E4">
        <w:rPr>
          <w:color w:val="0070C0"/>
        </w:rPr>
        <w:t xml:space="preserve">The Department of Water </w:t>
      </w:r>
      <w:r w:rsidR="002A11D2" w:rsidRPr="00C826E4">
        <w:rPr>
          <w:color w:val="0070C0"/>
        </w:rPr>
        <w:t>Supply is expected to receive the bulk of the water supply we create, along with developers of housing, both low-income and market-rate, and those whose developments require water to proceed, including the developers of the planned new commercial corridor</w:t>
      </w:r>
      <w:r w:rsidR="00825EEB" w:rsidRPr="00C826E4">
        <w:rPr>
          <w:color w:val="0070C0"/>
        </w:rPr>
        <w:t xml:space="preserve">.  Water will be available to all with the ability to access it.  </w:t>
      </w:r>
    </w:p>
    <w:p w14:paraId="6AC64D92" w14:textId="58EF0986" w:rsidR="00825EEB" w:rsidRPr="00C826E4" w:rsidRDefault="00825EEB" w:rsidP="00AB449A">
      <w:pPr>
        <w:ind w:left="360"/>
        <w:rPr>
          <w:color w:val="0070C0"/>
        </w:rPr>
      </w:pPr>
      <w:r w:rsidRPr="00C826E4">
        <w:rPr>
          <w:color w:val="0070C0"/>
        </w:rPr>
        <w:t>The price is expected to be in the range of $6-10 per thousand gallons.</w:t>
      </w:r>
    </w:p>
    <w:p w14:paraId="321DA904" w14:textId="74825927" w:rsidR="00E44C14" w:rsidRDefault="00E44C14" w:rsidP="006D748B">
      <w:pPr>
        <w:pStyle w:val="ListParagraph"/>
        <w:numPr>
          <w:ilvl w:val="0"/>
          <w:numId w:val="1"/>
        </w:numPr>
      </w:pPr>
      <w:r>
        <w:t xml:space="preserve">Is the water volume in the energy use the </w:t>
      </w:r>
      <w:proofErr w:type="gramStart"/>
      <w:r>
        <w:t>fresh water</w:t>
      </w:r>
      <w:proofErr w:type="gramEnd"/>
      <w:r>
        <w:t xml:space="preserve"> volume, or salt? (2kWh.m3).</w:t>
      </w:r>
    </w:p>
    <w:p w14:paraId="044C910E" w14:textId="417C1410" w:rsidR="0031157A" w:rsidRPr="0031157A" w:rsidRDefault="0031157A" w:rsidP="0031157A">
      <w:pPr>
        <w:ind w:left="360"/>
        <w:rPr>
          <w:color w:val="0070C0"/>
        </w:rPr>
      </w:pPr>
      <w:r w:rsidRPr="0031157A">
        <w:rPr>
          <w:color w:val="0070C0"/>
        </w:rPr>
        <w:t>The water volume produced is the volume of fresh water that will be delivered to shore, while the energy required to produce the fresh water offshore and convey it from the deep ocean to shore is the specific energy of 2 kWh/m3. That is, it take</w:t>
      </w:r>
      <w:r w:rsidR="00825EEB">
        <w:rPr>
          <w:color w:val="0070C0"/>
        </w:rPr>
        <w:t>s</w:t>
      </w:r>
      <w:r w:rsidRPr="0031157A">
        <w:rPr>
          <w:color w:val="0070C0"/>
        </w:rPr>
        <w:t xml:space="preserve"> 2 kW to produce 1 m3/hr.  </w:t>
      </w:r>
    </w:p>
    <w:p w14:paraId="6D6BF3E6" w14:textId="77777777" w:rsidR="0031157A" w:rsidRDefault="00E44C14" w:rsidP="0031157A">
      <w:pPr>
        <w:pStyle w:val="ListParagraph"/>
        <w:numPr>
          <w:ilvl w:val="0"/>
          <w:numId w:val="1"/>
        </w:numPr>
      </w:pPr>
      <w:r>
        <w:t>What is the scale of an anticipated commercial plant (say, off the Kona Coast)? Did you say 10,000 gallons freshwater per day? Your test system has a 30:1 ratio of input water per output fresh water. Is this the ratio you expect for a commercial plant? For the commercial plant, can you please ask confirm plans for freshwater production and input water per day? Thanks</w:t>
      </w:r>
    </w:p>
    <w:p w14:paraId="5BD9F57B" w14:textId="52F8428F" w:rsidR="0031157A" w:rsidRPr="00C826E4" w:rsidRDefault="0031157A" w:rsidP="0031157A">
      <w:pPr>
        <w:ind w:left="360"/>
        <w:rPr>
          <w:color w:val="0070C0"/>
        </w:rPr>
      </w:pPr>
      <w:r w:rsidRPr="0031157A">
        <w:rPr>
          <w:color w:val="0070C0"/>
        </w:rPr>
        <w:t xml:space="preserve">Our test system will operate at a 10-20% recovery ratio, meaning for every 1 gallon of fresh water produced, it will require </w:t>
      </w:r>
      <w:r w:rsidR="00CD22BA">
        <w:rPr>
          <w:color w:val="0070C0"/>
        </w:rPr>
        <w:t>circulating</w:t>
      </w:r>
      <w:r w:rsidRPr="0031157A">
        <w:rPr>
          <w:color w:val="0070C0"/>
        </w:rPr>
        <w:t xml:space="preserve"> 5-10 gallons of seawater. So</w:t>
      </w:r>
      <w:r w:rsidR="00CD22BA">
        <w:rPr>
          <w:color w:val="0070C0"/>
        </w:rPr>
        <w:t>,</w:t>
      </w:r>
      <w:r w:rsidRPr="0031157A">
        <w:rPr>
          <w:color w:val="0070C0"/>
        </w:rPr>
        <w:t xml:space="preserve"> the ratio of </w:t>
      </w:r>
      <w:r w:rsidRPr="00C826E4">
        <w:rPr>
          <w:color w:val="0070C0"/>
        </w:rPr>
        <w:t xml:space="preserve">input water to fresh water is 10:1 or 5:1.  </w:t>
      </w:r>
    </w:p>
    <w:p w14:paraId="6B16AD53" w14:textId="3A94DF9F" w:rsidR="0031157A" w:rsidRPr="00C826E4" w:rsidRDefault="00825EEB" w:rsidP="0031157A">
      <w:pPr>
        <w:ind w:left="360"/>
        <w:rPr>
          <w:color w:val="0070C0"/>
        </w:rPr>
      </w:pPr>
      <w:r w:rsidRPr="00C826E4">
        <w:rPr>
          <w:color w:val="0070C0"/>
        </w:rPr>
        <w:t xml:space="preserve">The scale of the anticipated commercial plant will be </w:t>
      </w:r>
      <w:r w:rsidR="00CD22BA">
        <w:rPr>
          <w:color w:val="0070C0"/>
        </w:rPr>
        <w:t>o</w:t>
      </w:r>
      <w:r w:rsidRPr="00C826E4">
        <w:rPr>
          <w:color w:val="0070C0"/>
        </w:rPr>
        <w:t>n the order of 10 million gallons</w:t>
      </w:r>
      <w:r w:rsidR="009F7CF9" w:rsidRPr="00C826E4">
        <w:rPr>
          <w:color w:val="0070C0"/>
        </w:rPr>
        <w:t xml:space="preserve"> of freshwater per day.</w:t>
      </w:r>
    </w:p>
    <w:p w14:paraId="418CC5BA" w14:textId="6B4DC6C6" w:rsidR="00E44C14" w:rsidRDefault="00E44C14" w:rsidP="006D748B">
      <w:pPr>
        <w:pStyle w:val="ListParagraph"/>
        <w:numPr>
          <w:ilvl w:val="0"/>
          <w:numId w:val="1"/>
        </w:numPr>
      </w:pPr>
      <w:r>
        <w:t>Would it be more cost effective to invest in treating wastewater to drinking water standards than pulling from the ocean?</w:t>
      </w:r>
    </w:p>
    <w:p w14:paraId="5FAD2B9A" w14:textId="4EC245C8" w:rsidR="0031157A" w:rsidRPr="0031157A" w:rsidRDefault="0031157A" w:rsidP="007F7DE4">
      <w:pPr>
        <w:ind w:left="360"/>
        <w:rPr>
          <w:color w:val="0070C0"/>
        </w:rPr>
      </w:pPr>
      <w:r>
        <w:rPr>
          <w:color w:val="0070C0"/>
        </w:rPr>
        <w:t xml:space="preserve">Often, yes. </w:t>
      </w:r>
      <w:r w:rsidRPr="0031157A">
        <w:rPr>
          <w:color w:val="0070C0"/>
        </w:rPr>
        <w:t xml:space="preserve">It can be more cost effective to recycle wastewater, however, there are </w:t>
      </w:r>
      <w:r>
        <w:rPr>
          <w:color w:val="0070C0"/>
        </w:rPr>
        <w:t xml:space="preserve">often </w:t>
      </w:r>
      <w:proofErr w:type="gramStart"/>
      <w:r>
        <w:rPr>
          <w:color w:val="0070C0"/>
        </w:rPr>
        <w:t>a number of</w:t>
      </w:r>
      <w:proofErr w:type="gramEnd"/>
      <w:r>
        <w:rPr>
          <w:color w:val="0070C0"/>
        </w:rPr>
        <w:t xml:space="preserve"> concerns around potable reuse, including public acceptance, among other technical challenges related to the varying quantity and quality of wastewater to be treated. Ultimately, recycled wastewater is not a source of new water. OceanWell can provide a source of ultra-clean new water to coastal communities. </w:t>
      </w:r>
      <w:r w:rsidR="007F7DE4">
        <w:rPr>
          <w:color w:val="0070C0"/>
        </w:rPr>
        <w:t xml:space="preserve">We encourage Hawaii to </w:t>
      </w:r>
      <w:r w:rsidRPr="0031157A">
        <w:rPr>
          <w:color w:val="0070C0"/>
        </w:rPr>
        <w:t>evaluate</w:t>
      </w:r>
      <w:r w:rsidR="007F7DE4">
        <w:rPr>
          <w:color w:val="0070C0"/>
        </w:rPr>
        <w:t xml:space="preserve"> all options, including</w:t>
      </w:r>
      <w:r w:rsidRPr="0031157A">
        <w:rPr>
          <w:color w:val="0070C0"/>
        </w:rPr>
        <w:t xml:space="preserve"> conservation, leak reduction, wastewater reuse, stormwater capture, aquifer recharge, and demand management alongside </w:t>
      </w:r>
      <w:r w:rsidRPr="0031157A">
        <w:rPr>
          <w:color w:val="0070C0"/>
        </w:rPr>
        <w:lastRenderedPageBreak/>
        <w:t>ocean desalination. OceanWell makes sense only where it fills a residual supply gap more responsibly than the alternatives, with public accountability and strong environmental safeguards.</w:t>
      </w:r>
    </w:p>
    <w:sectPr w:rsidR="0031157A" w:rsidRPr="00311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57AFF"/>
    <w:multiLevelType w:val="hybridMultilevel"/>
    <w:tmpl w:val="A7C81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44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8B"/>
    <w:rsid w:val="00055FBB"/>
    <w:rsid w:val="00136548"/>
    <w:rsid w:val="001509BA"/>
    <w:rsid w:val="00250D3F"/>
    <w:rsid w:val="002A11D2"/>
    <w:rsid w:val="002A3E31"/>
    <w:rsid w:val="0030494A"/>
    <w:rsid w:val="0031157A"/>
    <w:rsid w:val="003A7C37"/>
    <w:rsid w:val="00431C6F"/>
    <w:rsid w:val="0058435B"/>
    <w:rsid w:val="005920A8"/>
    <w:rsid w:val="005D0E8E"/>
    <w:rsid w:val="005F7131"/>
    <w:rsid w:val="0060444E"/>
    <w:rsid w:val="00684938"/>
    <w:rsid w:val="006D748B"/>
    <w:rsid w:val="00761D67"/>
    <w:rsid w:val="007E3FE5"/>
    <w:rsid w:val="007F7DE4"/>
    <w:rsid w:val="00825EEB"/>
    <w:rsid w:val="008330C9"/>
    <w:rsid w:val="00865E7B"/>
    <w:rsid w:val="008D0818"/>
    <w:rsid w:val="0093194D"/>
    <w:rsid w:val="009B4143"/>
    <w:rsid w:val="009F7CF9"/>
    <w:rsid w:val="00A60A0C"/>
    <w:rsid w:val="00AB449A"/>
    <w:rsid w:val="00AD7A31"/>
    <w:rsid w:val="00C11B3D"/>
    <w:rsid w:val="00C826E4"/>
    <w:rsid w:val="00CB4A19"/>
    <w:rsid w:val="00CD22BA"/>
    <w:rsid w:val="00D70F6A"/>
    <w:rsid w:val="00E44C14"/>
    <w:rsid w:val="00F32222"/>
    <w:rsid w:val="00F325D9"/>
    <w:rsid w:val="00F6657A"/>
    <w:rsid w:val="00F907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932F"/>
  <w15:chartTrackingRefBased/>
  <w15:docId w15:val="{116BE666-3525-4782-AFDA-C7F29FA9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48B"/>
    <w:rPr>
      <w:rFonts w:eastAsiaTheme="majorEastAsia" w:cstheme="majorBidi"/>
      <w:color w:val="272727" w:themeColor="text1" w:themeTint="D8"/>
    </w:rPr>
  </w:style>
  <w:style w:type="paragraph" w:styleId="Title">
    <w:name w:val="Title"/>
    <w:basedOn w:val="Normal"/>
    <w:next w:val="Normal"/>
    <w:link w:val="TitleChar"/>
    <w:uiPriority w:val="10"/>
    <w:qFormat/>
    <w:rsid w:val="006D7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48B"/>
    <w:pPr>
      <w:spacing w:before="160"/>
      <w:jc w:val="center"/>
    </w:pPr>
    <w:rPr>
      <w:i/>
      <w:iCs/>
      <w:color w:val="404040" w:themeColor="text1" w:themeTint="BF"/>
    </w:rPr>
  </w:style>
  <w:style w:type="character" w:customStyle="1" w:styleId="QuoteChar">
    <w:name w:val="Quote Char"/>
    <w:basedOn w:val="DefaultParagraphFont"/>
    <w:link w:val="Quote"/>
    <w:uiPriority w:val="29"/>
    <w:rsid w:val="006D748B"/>
    <w:rPr>
      <w:i/>
      <w:iCs/>
      <w:color w:val="404040" w:themeColor="text1" w:themeTint="BF"/>
    </w:rPr>
  </w:style>
  <w:style w:type="paragraph" w:styleId="ListParagraph">
    <w:name w:val="List Paragraph"/>
    <w:basedOn w:val="Normal"/>
    <w:uiPriority w:val="34"/>
    <w:qFormat/>
    <w:rsid w:val="006D748B"/>
    <w:pPr>
      <w:ind w:left="720"/>
      <w:contextualSpacing/>
    </w:pPr>
  </w:style>
  <w:style w:type="character" w:styleId="IntenseEmphasis">
    <w:name w:val="Intense Emphasis"/>
    <w:basedOn w:val="DefaultParagraphFont"/>
    <w:uiPriority w:val="21"/>
    <w:qFormat/>
    <w:rsid w:val="006D748B"/>
    <w:rPr>
      <w:i/>
      <w:iCs/>
      <w:color w:val="0F4761" w:themeColor="accent1" w:themeShade="BF"/>
    </w:rPr>
  </w:style>
  <w:style w:type="paragraph" w:styleId="IntenseQuote">
    <w:name w:val="Intense Quote"/>
    <w:basedOn w:val="Normal"/>
    <w:next w:val="Normal"/>
    <w:link w:val="IntenseQuoteChar"/>
    <w:uiPriority w:val="30"/>
    <w:qFormat/>
    <w:rsid w:val="006D7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48B"/>
    <w:rPr>
      <w:i/>
      <w:iCs/>
      <w:color w:val="0F4761" w:themeColor="accent1" w:themeShade="BF"/>
    </w:rPr>
  </w:style>
  <w:style w:type="character" w:styleId="IntenseReference">
    <w:name w:val="Intense Reference"/>
    <w:basedOn w:val="DefaultParagraphFont"/>
    <w:uiPriority w:val="32"/>
    <w:qFormat/>
    <w:rsid w:val="006D74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1117</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Tuyen Rae</dc:creator>
  <cp:keywords/>
  <dc:description/>
  <cp:lastModifiedBy>Nguyen, Tuyen Rae</cp:lastModifiedBy>
  <cp:revision>2</cp:revision>
  <dcterms:created xsi:type="dcterms:W3CDTF">2026-06-05T19:03:00Z</dcterms:created>
  <dcterms:modified xsi:type="dcterms:W3CDTF">2026-06-05T19:03:00Z</dcterms:modified>
</cp:coreProperties>
</file>